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FC" w:rsidRPr="00E62550" w:rsidRDefault="00374DFC" w:rsidP="00374DFC">
      <w:pPr>
        <w:jc w:val="center"/>
        <w:rPr>
          <w:rFonts w:ascii="Montserrat Light" w:hAnsi="Montserrat Light"/>
          <w:b/>
          <w:sz w:val="28"/>
          <w:szCs w:val="20"/>
        </w:rPr>
      </w:pPr>
      <w:r w:rsidRPr="00E62550">
        <w:rPr>
          <w:rFonts w:ascii="Montserrat Light" w:hAnsi="Montserrat Light"/>
          <w:b/>
          <w:sz w:val="28"/>
          <w:szCs w:val="20"/>
        </w:rPr>
        <w:t>REQUISITOS RIFAS</w:t>
      </w:r>
    </w:p>
    <w:p w:rsidR="00374DFC" w:rsidRPr="007973C4" w:rsidRDefault="00374DFC" w:rsidP="00374DFC">
      <w:pPr>
        <w:jc w:val="center"/>
        <w:rPr>
          <w:rFonts w:ascii="Montserrat Light" w:hAnsi="Montserrat Light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>Gobernación Departamental de Chimaltenango</w:t>
      </w:r>
    </w:p>
    <w:p w:rsidR="00374DFC" w:rsidRPr="007973C4" w:rsidRDefault="00374DFC" w:rsidP="00374DFC">
      <w:pPr>
        <w:rPr>
          <w:rFonts w:ascii="Montserrat Light" w:hAnsi="Montserrat Light"/>
          <w:sz w:val="20"/>
          <w:szCs w:val="20"/>
        </w:rPr>
      </w:pPr>
    </w:p>
    <w:p w:rsidR="00374DFC" w:rsidRPr="007973C4" w:rsidRDefault="00374DFC" w:rsidP="00374DFC">
      <w:pPr>
        <w:pStyle w:val="Prrafodelista"/>
        <w:numPr>
          <w:ilvl w:val="0"/>
          <w:numId w:val="1"/>
        </w:numPr>
        <w:rPr>
          <w:rFonts w:ascii="Montserrat Light" w:hAnsi="Montserrat Light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>Llenar solicitud (puede descargarla aquí)</w:t>
      </w:r>
    </w:p>
    <w:p w:rsidR="00374DFC" w:rsidRPr="007973C4" w:rsidRDefault="00374DFC" w:rsidP="00374DFC">
      <w:pPr>
        <w:pStyle w:val="Prrafodelista"/>
        <w:numPr>
          <w:ilvl w:val="0"/>
          <w:numId w:val="1"/>
        </w:numPr>
        <w:rPr>
          <w:rFonts w:ascii="Montserrat Light" w:hAnsi="Montserrat Light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>DPI de la persona solicitante o responsable.</w:t>
      </w:r>
    </w:p>
    <w:p w:rsidR="00374DFC" w:rsidRPr="007973C4" w:rsidRDefault="00374DFC" w:rsidP="00374DFC">
      <w:pPr>
        <w:pStyle w:val="Prrafodelista"/>
        <w:numPr>
          <w:ilvl w:val="0"/>
          <w:numId w:val="1"/>
        </w:numPr>
        <w:rPr>
          <w:rFonts w:ascii="Montserrat Light" w:hAnsi="Montserrat Light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>Cotización Factura</w:t>
      </w:r>
    </w:p>
    <w:p w:rsidR="00374DFC" w:rsidRPr="007973C4" w:rsidRDefault="00374DFC" w:rsidP="00374DFC">
      <w:pPr>
        <w:pStyle w:val="Prrafodelista"/>
        <w:numPr>
          <w:ilvl w:val="0"/>
          <w:numId w:val="1"/>
        </w:numPr>
        <w:rPr>
          <w:rFonts w:ascii="Montserrat Light" w:hAnsi="Montserrat Light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>Adjuntar Modelo de Lista de Boletas</w:t>
      </w:r>
    </w:p>
    <w:p w:rsidR="00374DFC" w:rsidRPr="007973C4" w:rsidRDefault="00374DFC" w:rsidP="00374DFC">
      <w:pPr>
        <w:pStyle w:val="Prrafodelista"/>
        <w:numPr>
          <w:ilvl w:val="0"/>
          <w:numId w:val="1"/>
        </w:numPr>
        <w:rPr>
          <w:rFonts w:ascii="Montserrat Light" w:hAnsi="Montserrat Light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>Pagar Fianza</w:t>
      </w:r>
      <w:bookmarkStart w:id="0" w:name="_GoBack"/>
      <w:bookmarkEnd w:id="0"/>
    </w:p>
    <w:p w:rsidR="00374DFC" w:rsidRPr="007973C4" w:rsidRDefault="00374DFC" w:rsidP="00374DFC">
      <w:pPr>
        <w:rPr>
          <w:rFonts w:ascii="Montserrat Light" w:hAnsi="Montserrat Light"/>
          <w:sz w:val="20"/>
          <w:szCs w:val="20"/>
        </w:rPr>
      </w:pPr>
    </w:p>
    <w:p w:rsidR="00374DFC" w:rsidRPr="007973C4" w:rsidRDefault="00374DFC" w:rsidP="00374DFC">
      <w:pPr>
        <w:rPr>
          <w:rFonts w:ascii="Montserrat Light" w:hAnsi="Montserrat Light"/>
          <w:sz w:val="20"/>
          <w:szCs w:val="20"/>
        </w:rPr>
      </w:pPr>
    </w:p>
    <w:p w:rsidR="00374DFC" w:rsidRPr="007973C4" w:rsidRDefault="00374DFC" w:rsidP="00374DFC">
      <w:pPr>
        <w:rPr>
          <w:rStyle w:val="a8c37x1j"/>
          <w:rFonts w:ascii="Montserrat Light" w:hAnsi="Montserrat Light" w:cs="Segoe UI Historic"/>
          <w:sz w:val="20"/>
          <w:szCs w:val="20"/>
          <w:bdr w:val="none" w:sz="0" w:space="0" w:color="auto" w:frame="1"/>
          <w:shd w:val="clear" w:color="auto" w:fill="FFFFFF"/>
        </w:rPr>
      </w:pPr>
      <w:r w:rsidRPr="007973C4">
        <w:rPr>
          <w:rFonts w:ascii="Montserrat Light" w:hAnsi="Montserrat Light"/>
          <w:b/>
          <w:sz w:val="20"/>
          <w:szCs w:val="20"/>
        </w:rPr>
        <w:t>BINGOS:</w:t>
      </w:r>
      <w:r w:rsidRPr="007973C4">
        <w:rPr>
          <w:rFonts w:ascii="Montserrat Light" w:hAnsi="Montserrat Light"/>
          <w:sz w:val="20"/>
          <w:szCs w:val="20"/>
        </w:rPr>
        <w:t xml:space="preserve"> El tramite debe hacerse directamente en oficinas del Ministerio de Gobernación, </w:t>
      </w:r>
      <w:r w:rsidRPr="007973C4">
        <w:rPr>
          <w:rStyle w:val="a8c37x1j"/>
          <w:rFonts w:ascii="Montserrat Light" w:hAnsi="Montserrat Light" w:cs="Segoe UI Historic"/>
          <w:sz w:val="20"/>
          <w:szCs w:val="20"/>
          <w:bdr w:val="none" w:sz="0" w:space="0" w:color="auto" w:frame="1"/>
          <w:shd w:val="clear" w:color="auto" w:fill="FFFFFF"/>
        </w:rPr>
        <w:t>6a. Avenida 13-71, Zona 1 01001-Guatemala, Guatemala.</w:t>
      </w:r>
    </w:p>
    <w:p w:rsidR="00374DFC" w:rsidRPr="007973C4" w:rsidRDefault="00374DFC" w:rsidP="00374DFC">
      <w:pPr>
        <w:rPr>
          <w:rStyle w:val="a8c37x1j"/>
          <w:rFonts w:ascii="Montserrat Light" w:hAnsi="Montserrat Light" w:cs="Segoe UI Historic"/>
          <w:sz w:val="20"/>
          <w:szCs w:val="20"/>
          <w:bdr w:val="none" w:sz="0" w:space="0" w:color="auto" w:frame="1"/>
          <w:shd w:val="clear" w:color="auto" w:fill="FFFFFF"/>
        </w:rPr>
      </w:pPr>
    </w:p>
    <w:p w:rsidR="00374DFC" w:rsidRPr="007973C4" w:rsidRDefault="00374DFC" w:rsidP="00374DFC">
      <w:pPr>
        <w:rPr>
          <w:rFonts w:ascii="Montserrat Light" w:hAnsi="Montserrat Light"/>
          <w:sz w:val="20"/>
          <w:szCs w:val="20"/>
        </w:rPr>
      </w:pPr>
      <w:r w:rsidRPr="007973C4">
        <w:rPr>
          <w:rStyle w:val="a8c37x1j"/>
          <w:rFonts w:ascii="Montserrat Light" w:hAnsi="Montserrat Light" w:cs="Segoe UI Historic"/>
          <w:b/>
          <w:sz w:val="20"/>
          <w:szCs w:val="20"/>
          <w:bdr w:val="none" w:sz="0" w:space="0" w:color="auto" w:frame="1"/>
          <w:shd w:val="clear" w:color="auto" w:fill="FFFFFF"/>
        </w:rPr>
        <w:t xml:space="preserve">PELEAS DE GALLOS:  </w:t>
      </w:r>
      <w:r w:rsidRPr="007973C4">
        <w:rPr>
          <w:rStyle w:val="a8c37x1j"/>
          <w:rFonts w:ascii="Montserrat Light" w:hAnsi="Montserrat Light" w:cs="Segoe UI Historic"/>
          <w:sz w:val="20"/>
          <w:szCs w:val="20"/>
          <w:bdr w:val="none" w:sz="0" w:space="0" w:color="auto" w:frame="1"/>
          <w:shd w:val="clear" w:color="auto" w:fill="FFFFFF"/>
        </w:rPr>
        <w:t>El tramite debe hacerse directamente en la Dirección General de Espectáculos Públicos ubicada en el Ministerio de Cultura y Deportes ubicado en 6 calle y avenida de la zona 1, Palacio Nacional de la Cultura 01001-Guatemala, Guatemala</w:t>
      </w: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  <w:r w:rsidRPr="007973C4">
        <w:rPr>
          <w:rFonts w:ascii="Montserrat Light" w:hAnsi="Montserrat Light"/>
          <w:b/>
          <w:sz w:val="20"/>
          <w:szCs w:val="20"/>
        </w:rPr>
        <w:t>SEGUIMIENTO A EXPEDIENTES</w:t>
      </w: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sz w:val="20"/>
          <w:szCs w:val="20"/>
        </w:rPr>
      </w:pPr>
    </w:p>
    <w:p w:rsidR="00374DFC" w:rsidRPr="007973C4" w:rsidRDefault="00374DFC" w:rsidP="00374DFC">
      <w:p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>Para conocer la fase en que se encuentra su expediente, tiene las siguientes alternativas:</w:t>
      </w:r>
    </w:p>
    <w:p w:rsidR="00374DFC" w:rsidRPr="007973C4" w:rsidRDefault="00374DFC" w:rsidP="00374DFC">
      <w:p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</w:p>
    <w:p w:rsidR="00374DFC" w:rsidRPr="007973C4" w:rsidRDefault="00374DFC" w:rsidP="00374D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>Presentarse a la Gobernación Departamental de Chimaltenango 15 días hábiles después de haber ingresado el expediente, para conocer el estado del mismo.</w:t>
      </w: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sz w:val="20"/>
          <w:szCs w:val="20"/>
        </w:rPr>
      </w:pPr>
    </w:p>
    <w:p w:rsidR="00374DFC" w:rsidRPr="007973C4" w:rsidRDefault="00374DFC" w:rsidP="00374D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Montserrat Light" w:hAnsi="Montserrat Light"/>
          <w:color w:val="003657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 xml:space="preserve">Comunicarse vía telefónica a los Tels. </w:t>
      </w:r>
      <w:r w:rsidRPr="007973C4">
        <w:rPr>
          <w:rFonts w:ascii="Montserrat Light" w:hAnsi="Montserrat Light"/>
          <w:color w:val="003657"/>
          <w:sz w:val="20"/>
          <w:szCs w:val="20"/>
        </w:rPr>
        <w:t> 7956 5000  -  7839 2894</w:t>
      </w:r>
    </w:p>
    <w:p w:rsidR="00374DFC" w:rsidRPr="007973C4" w:rsidRDefault="00374DFC" w:rsidP="00374DFC">
      <w:pPr>
        <w:pStyle w:val="Prrafodelista"/>
        <w:numPr>
          <w:ilvl w:val="0"/>
          <w:numId w:val="1"/>
        </w:numPr>
        <w:spacing w:after="0" w:line="240" w:lineRule="auto"/>
        <w:rPr>
          <w:rFonts w:ascii="Montserrat Light" w:hAnsi="Montserrat Light"/>
          <w:sz w:val="20"/>
          <w:szCs w:val="20"/>
        </w:rPr>
      </w:pPr>
      <w:r w:rsidRPr="007973C4">
        <w:rPr>
          <w:rFonts w:ascii="Montserrat Light" w:hAnsi="Montserrat Light"/>
          <w:sz w:val="20"/>
          <w:szCs w:val="20"/>
        </w:rPr>
        <w:t xml:space="preserve">También puede ingresar a </w:t>
      </w:r>
      <w:hyperlink r:id="rId7" w:history="1">
        <w:r w:rsidRPr="007973C4">
          <w:rPr>
            <w:rStyle w:val="Hipervnculo"/>
            <w:rFonts w:ascii="Montserrat Light" w:hAnsi="Montserrat Light"/>
            <w:sz w:val="20"/>
            <w:szCs w:val="20"/>
          </w:rPr>
          <w:t>www.goberchimaltenango.gob.gt/tramites</w:t>
        </w:r>
      </w:hyperlink>
      <w:r w:rsidRPr="007973C4">
        <w:rPr>
          <w:rFonts w:ascii="Montserrat Light" w:hAnsi="Montserrat Light"/>
          <w:sz w:val="20"/>
          <w:szCs w:val="20"/>
        </w:rPr>
        <w:t xml:space="preserve"> O enviar un correo a </w:t>
      </w:r>
      <w:r w:rsidRPr="007973C4">
        <w:rPr>
          <w:rFonts w:ascii="Montserrat Light" w:hAnsi="Montserrat Light"/>
          <w:color w:val="003657"/>
          <w:sz w:val="20"/>
          <w:szCs w:val="20"/>
          <w:shd w:val="clear" w:color="auto" w:fill="FFFFFF"/>
        </w:rPr>
        <w:t>informacion@goberchimaltenango.gob.gt</w:t>
      </w: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sz w:val="20"/>
          <w:szCs w:val="20"/>
        </w:rPr>
      </w:pPr>
    </w:p>
    <w:p w:rsidR="00374DFC" w:rsidRPr="007973C4" w:rsidRDefault="00374DFC" w:rsidP="00374DFC">
      <w:pPr>
        <w:spacing w:after="0" w:line="240" w:lineRule="auto"/>
        <w:rPr>
          <w:rFonts w:ascii="Montserrat Light" w:hAnsi="Montserrat Light"/>
          <w:sz w:val="20"/>
          <w:szCs w:val="20"/>
        </w:rPr>
      </w:pPr>
    </w:p>
    <w:p w:rsidR="00FC1A25" w:rsidRDefault="002C52C9"/>
    <w:sectPr w:rsidR="00FC1A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C9" w:rsidRDefault="002C52C9" w:rsidP="00374DFC">
      <w:pPr>
        <w:spacing w:after="0" w:line="240" w:lineRule="auto"/>
      </w:pPr>
      <w:r>
        <w:separator/>
      </w:r>
    </w:p>
  </w:endnote>
  <w:endnote w:type="continuationSeparator" w:id="0">
    <w:p w:rsidR="002C52C9" w:rsidRDefault="002C52C9" w:rsidP="003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C9" w:rsidRDefault="002C52C9" w:rsidP="00374DFC">
      <w:pPr>
        <w:spacing w:after="0" w:line="240" w:lineRule="auto"/>
      </w:pPr>
      <w:r>
        <w:separator/>
      </w:r>
    </w:p>
  </w:footnote>
  <w:footnote w:type="continuationSeparator" w:id="0">
    <w:p w:rsidR="002C52C9" w:rsidRDefault="002C52C9" w:rsidP="0037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FC" w:rsidRDefault="00374DF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6CB739D" wp14:editId="761F4FBC">
          <wp:simplePos x="0" y="0"/>
          <wp:positionH relativeFrom="margin">
            <wp:posOffset>-675861</wp:posOffset>
          </wp:positionH>
          <wp:positionV relativeFrom="paragraph">
            <wp:posOffset>-207369</wp:posOffset>
          </wp:positionV>
          <wp:extent cx="2318100" cy="69532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berhoriz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1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7C69"/>
    <w:multiLevelType w:val="hybridMultilevel"/>
    <w:tmpl w:val="C47C62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FC"/>
    <w:rsid w:val="002C52C9"/>
    <w:rsid w:val="00374DFC"/>
    <w:rsid w:val="00A23276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7197FF-42AC-49C5-8794-FA0B789C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D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4D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a8c37x1j">
    <w:name w:val="a8c37x1j"/>
    <w:basedOn w:val="Fuentedeprrafopredeter"/>
    <w:rsid w:val="00374DFC"/>
  </w:style>
  <w:style w:type="paragraph" w:styleId="Encabezado">
    <w:name w:val="header"/>
    <w:basedOn w:val="Normal"/>
    <w:link w:val="EncabezadoCar"/>
    <w:uiPriority w:val="99"/>
    <w:unhideWhenUsed/>
    <w:rsid w:val="00374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DFC"/>
  </w:style>
  <w:style w:type="paragraph" w:styleId="Piedepgina">
    <w:name w:val="footer"/>
    <w:basedOn w:val="Normal"/>
    <w:link w:val="PiedepginaCar"/>
    <w:uiPriority w:val="99"/>
    <w:unhideWhenUsed/>
    <w:rsid w:val="00374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berchimaltenango.gob.gt/tram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1</cp:revision>
  <dcterms:created xsi:type="dcterms:W3CDTF">2023-05-02T17:02:00Z</dcterms:created>
  <dcterms:modified xsi:type="dcterms:W3CDTF">2023-05-02T17:03:00Z</dcterms:modified>
</cp:coreProperties>
</file>