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23954D69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</w:t>
      </w:r>
      <w:bookmarkStart w:id="0" w:name="_GoBack"/>
      <w:bookmarkEnd w:id="0"/>
      <w:r w:rsidRPr="006E3175">
        <w:rPr>
          <w:rFonts w:ascii="Arial" w:hAnsi="Arial" w:cs="Arial"/>
          <w:sz w:val="24"/>
          <w:szCs w:val="24"/>
        </w:rPr>
        <w:t>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821C6A">
        <w:rPr>
          <w:rFonts w:ascii="Arial" w:hAnsi="Arial" w:cs="Arial"/>
          <w:b/>
          <w:bCs/>
          <w:sz w:val="24"/>
          <w:szCs w:val="24"/>
        </w:rPr>
        <w:t>ENERO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B483" w14:textId="77777777" w:rsidR="00D71638" w:rsidRDefault="00D71638">
      <w:r>
        <w:separator/>
      </w:r>
    </w:p>
  </w:endnote>
  <w:endnote w:type="continuationSeparator" w:id="0">
    <w:p w14:paraId="0065D866" w14:textId="77777777" w:rsidR="00D71638" w:rsidRDefault="00D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D71638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198D2" w14:textId="77777777" w:rsidR="00D71638" w:rsidRDefault="00D71638">
      <w:r>
        <w:separator/>
      </w:r>
    </w:p>
  </w:footnote>
  <w:footnote w:type="continuationSeparator" w:id="0">
    <w:p w14:paraId="0D866400" w14:textId="77777777" w:rsidR="00D71638" w:rsidRDefault="00D7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2D33F622" w:rsidR="00124FB3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</w:t>
    </w:r>
    <w:r w:rsidR="00B76CDD">
      <w:rPr>
        <w:rFonts w:ascii="Arial" w:hAnsi="Arial" w:cs="Arial"/>
      </w:rPr>
      <w:t>4</w:t>
    </w:r>
    <w:proofErr w:type="gramEnd"/>
    <w:r w:rsidR="00821C6A">
      <w:rPr>
        <w:rFonts w:ascii="Arial" w:hAnsi="Arial" w:cs="Arial"/>
      </w:rPr>
      <w:t xml:space="preserve"> de </w:t>
    </w:r>
    <w:r w:rsidR="006B46B7">
      <w:rPr>
        <w:rFonts w:ascii="Arial" w:hAnsi="Arial" w:cs="Arial"/>
      </w:rPr>
      <w:t>febrero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B76CDD">
      <w:rPr>
        <w:rFonts w:ascii="Arial" w:hAnsi="Arial" w:cs="Arial"/>
      </w:rPr>
      <w:t>2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B46B7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76CDD"/>
    <w:rsid w:val="00BF4A70"/>
    <w:rsid w:val="00C165DB"/>
    <w:rsid w:val="00C93700"/>
    <w:rsid w:val="00CC573B"/>
    <w:rsid w:val="00D71638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5A4B-771B-497C-801C-33AFD45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5</cp:revision>
  <cp:lastPrinted>2020-11-19T18:31:00Z</cp:lastPrinted>
  <dcterms:created xsi:type="dcterms:W3CDTF">2023-04-25T17:40:00Z</dcterms:created>
  <dcterms:modified xsi:type="dcterms:W3CDTF">2023-04-25T18:27:00Z</dcterms:modified>
</cp:coreProperties>
</file>