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28E7584D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4E334555" w14:textId="77777777" w:rsidR="00C36FB7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416A9D5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322417C9" w14:textId="77777777" w:rsidR="00C36FB7" w:rsidRPr="00CC573B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2B36F889" w14:textId="4B67DE05" w:rsidR="00A434E8" w:rsidRDefault="00A434E8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Conforme a lo que establecen los artículos 23 y 25 de la Ley de Acceso a la Información</w:t>
      </w:r>
      <w:r w:rsidR="001C11AA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Pública</w:t>
      </w: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, Decreto 57-2008 del Congreso de la República, la Gobernación Departamental de Chimaltenango, no cuenta con información clasificada, ni reservada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, ya que no ha emitido resolución alguna para declarar</w:t>
      </w:r>
      <w:r w:rsidR="00CC44F5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información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como reservada o confidencial,</w:t>
      </w:r>
      <w:r w:rsidR="009D05D9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y 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la información que genera</w:t>
      </w:r>
      <w:r w:rsidR="00D80ABC">
        <w:rPr>
          <w:rFonts w:ascii="Arial" w:hAnsi="Arial" w:cs="Arial"/>
          <w:color w:val="000000"/>
          <w:sz w:val="24"/>
          <w:szCs w:val="24"/>
          <w:lang w:val="es-419" w:eastAsia="es-419"/>
        </w:rPr>
        <w:t>,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administra o tenga en su poder, es publica de oficio.</w:t>
      </w:r>
    </w:p>
    <w:p w14:paraId="702F380E" w14:textId="1946756C" w:rsidR="00C36FB7" w:rsidRDefault="00C36FB7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>
        <w:rPr>
          <w:rFonts w:ascii="Arial" w:hAnsi="Arial" w:cs="Arial"/>
          <w:color w:val="000000"/>
          <w:sz w:val="24"/>
          <w:szCs w:val="24"/>
          <w:lang w:val="es-419" w:eastAsia="es-419"/>
        </w:rPr>
        <w:tab/>
      </w:r>
    </w:p>
    <w:p w14:paraId="3F13788A" w14:textId="69042AD6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5FEC3260" w14:textId="0355768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0B0D0DE" w14:textId="1A49947D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13D24FF6" w14:textId="0652597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D51B151" w14:textId="020C500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2D65CA72" w14:textId="351444F8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A6A87F" w14:textId="459AF823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2E350C" w14:textId="38B6018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96453CE" w14:textId="58EFEA8A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7058EC5" w14:textId="7B42DED9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4F6C2F61" w14:textId="04628285" w:rsidR="00C36FB7" w:rsidRDefault="00C36FB7" w:rsidP="00C36FB7">
      <w:pPr>
        <w:rPr>
          <w:rFonts w:ascii="Arial" w:hAnsi="Arial" w:cs="Arial"/>
          <w:color w:val="000000"/>
          <w:sz w:val="24"/>
          <w:szCs w:val="24"/>
          <w:lang w:val="es-419" w:eastAsia="es-419"/>
        </w:rPr>
      </w:pPr>
    </w:p>
    <w:p w14:paraId="3E512BA7" w14:textId="4B04686E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32717BC" w14:textId="0DC63DA0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936CAB1" w14:textId="356010A0" w:rsidR="00C36FB7" w:rsidRPr="00C36FB7" w:rsidRDefault="00C36FB7" w:rsidP="00C36FB7">
      <w:pPr>
        <w:jc w:val="both"/>
        <w:rPr>
          <w:rFonts w:ascii="Arial" w:hAnsi="Arial" w:cs="Arial"/>
          <w:lang w:val="es-419" w:eastAsia="es-419"/>
        </w:rPr>
      </w:pPr>
      <w:r w:rsidRPr="00C36FB7">
        <w:rPr>
          <w:rStyle w:val="Textoennegrita"/>
          <w:rFonts w:ascii="Arial" w:eastAsiaTheme="majorEastAsia" w:hAnsi="Arial" w:cs="Arial"/>
          <w:color w:val="222222"/>
          <w:shd w:val="clear" w:color="auto" w:fill="FFFFFF"/>
        </w:rPr>
        <w:t xml:space="preserve">NOTA: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La información contenida en registros públicos sobre: Hábeas Data y Datos Sensibles o Datos Personales Sensibles, se garantiza su protección con fundamento en los Artículos: 9 numeral 2; 22 numeral 5; 30 numeral 5; </w:t>
      </w:r>
      <w:r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Artículos: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>31, 32, 33, 34 y 35 del Decreto Número 57-2008 del Congreso de la República de Guatemala, Ley de Acceso a la Información Pública</w:t>
      </w:r>
    </w:p>
    <w:sectPr w:rsidR="00C36FB7" w:rsidRPr="00C36FB7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606D" w14:textId="77777777" w:rsidR="00CC2525" w:rsidRDefault="00CC2525">
      <w:r>
        <w:separator/>
      </w:r>
    </w:p>
  </w:endnote>
  <w:endnote w:type="continuationSeparator" w:id="0">
    <w:p w14:paraId="3376EE87" w14:textId="77777777" w:rsidR="00CC2525" w:rsidRDefault="00CC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382E" w14:textId="77777777" w:rsidR="00C71646" w:rsidRDefault="00C716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2224" w14:textId="77777777" w:rsidR="00C71646" w:rsidRDefault="00C716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992B" w14:textId="77777777" w:rsidR="00CC2525" w:rsidRDefault="00CC2525">
      <w:r>
        <w:separator/>
      </w:r>
    </w:p>
  </w:footnote>
  <w:footnote w:type="continuationSeparator" w:id="0">
    <w:p w14:paraId="4C39BC28" w14:textId="77777777" w:rsidR="00CC2525" w:rsidRDefault="00CC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EE73" w14:textId="77777777" w:rsidR="00C71646" w:rsidRDefault="00C716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4CFE6965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9C4F14">
      <w:rPr>
        <w:rFonts w:ascii="Arial" w:hAnsi="Arial" w:cs="Arial"/>
      </w:rPr>
      <w:t xml:space="preserve"> </w:t>
    </w:r>
    <w:r w:rsidR="00350777">
      <w:rPr>
        <w:rFonts w:ascii="Arial" w:hAnsi="Arial" w:cs="Arial"/>
      </w:rPr>
      <w:t>0</w:t>
    </w:r>
    <w:r w:rsidR="00856900">
      <w:rPr>
        <w:rFonts w:ascii="Arial" w:hAnsi="Arial" w:cs="Arial"/>
      </w:rPr>
      <w:t xml:space="preserve">3  de Enero </w:t>
    </w:r>
    <w:r w:rsidR="00350777">
      <w:rPr>
        <w:rFonts w:ascii="Arial" w:hAnsi="Arial" w:cs="Arial"/>
      </w:rPr>
      <w:t>del 202</w:t>
    </w:r>
    <w:r w:rsidR="00856900">
      <w:rPr>
        <w:rFonts w:ascii="Arial" w:hAnsi="Arial" w:cs="Arial"/>
      </w:rPr>
      <w:t>3</w:t>
    </w:r>
  </w:p>
  <w:p w14:paraId="7505C439" w14:textId="27702A88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</w:t>
    </w:r>
    <w:r w:rsidR="00403C2C">
      <w:rPr>
        <w:rFonts w:ascii="Arial" w:hAnsi="Arial" w:cs="Arial"/>
      </w:rPr>
      <w:t>7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10F7" w14:textId="77777777" w:rsidR="00C71646" w:rsidRDefault="00C716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967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472C2"/>
    <w:rsid w:val="000D15E4"/>
    <w:rsid w:val="000F190F"/>
    <w:rsid w:val="001112ED"/>
    <w:rsid w:val="00124FB3"/>
    <w:rsid w:val="00133CC5"/>
    <w:rsid w:val="001375E9"/>
    <w:rsid w:val="00145ADA"/>
    <w:rsid w:val="00157104"/>
    <w:rsid w:val="001B3D70"/>
    <w:rsid w:val="001C11AA"/>
    <w:rsid w:val="001D4FB3"/>
    <w:rsid w:val="00205F0F"/>
    <w:rsid w:val="00246603"/>
    <w:rsid w:val="002B795E"/>
    <w:rsid w:val="003034CB"/>
    <w:rsid w:val="003454A7"/>
    <w:rsid w:val="00350777"/>
    <w:rsid w:val="003A07DF"/>
    <w:rsid w:val="003F01B6"/>
    <w:rsid w:val="00403C2C"/>
    <w:rsid w:val="00415F2E"/>
    <w:rsid w:val="004263E7"/>
    <w:rsid w:val="00456D1E"/>
    <w:rsid w:val="004604E7"/>
    <w:rsid w:val="004905BC"/>
    <w:rsid w:val="00516A1A"/>
    <w:rsid w:val="005610ED"/>
    <w:rsid w:val="005E771A"/>
    <w:rsid w:val="00604F43"/>
    <w:rsid w:val="00665C01"/>
    <w:rsid w:val="006D5597"/>
    <w:rsid w:val="006E3175"/>
    <w:rsid w:val="00752DFA"/>
    <w:rsid w:val="007628C1"/>
    <w:rsid w:val="007F19E6"/>
    <w:rsid w:val="00856900"/>
    <w:rsid w:val="0086204D"/>
    <w:rsid w:val="00870868"/>
    <w:rsid w:val="008D3475"/>
    <w:rsid w:val="009530F1"/>
    <w:rsid w:val="00971F51"/>
    <w:rsid w:val="00996621"/>
    <w:rsid w:val="009C4F14"/>
    <w:rsid w:val="009D05D9"/>
    <w:rsid w:val="009E6778"/>
    <w:rsid w:val="00A2396D"/>
    <w:rsid w:val="00A434E8"/>
    <w:rsid w:val="00A55D64"/>
    <w:rsid w:val="00A858DF"/>
    <w:rsid w:val="00A94266"/>
    <w:rsid w:val="00AB51B1"/>
    <w:rsid w:val="00B037AF"/>
    <w:rsid w:val="00B34C53"/>
    <w:rsid w:val="00BF4A70"/>
    <w:rsid w:val="00C36FB7"/>
    <w:rsid w:val="00C42A50"/>
    <w:rsid w:val="00C71646"/>
    <w:rsid w:val="00CC2525"/>
    <w:rsid w:val="00CC44F5"/>
    <w:rsid w:val="00CC573B"/>
    <w:rsid w:val="00CC5D2F"/>
    <w:rsid w:val="00D75586"/>
    <w:rsid w:val="00D80ABC"/>
    <w:rsid w:val="00DA79F2"/>
    <w:rsid w:val="00DD1D21"/>
    <w:rsid w:val="00DE347B"/>
    <w:rsid w:val="00E30E86"/>
    <w:rsid w:val="00E7029E"/>
    <w:rsid w:val="00EE4032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3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E811-661E-438E-ACEE-11018627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2022-12-13T17:49:00Z</dcterms:created>
  <dcterms:modified xsi:type="dcterms:W3CDTF">2022-12-13T17:49:00Z</dcterms:modified>
</cp:coreProperties>
</file>