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BF5F0C" w:rsidRDefault="00BF5F0C" w:rsidP="00BF5F0C">
      <w:pPr>
        <w:spacing w:after="0" w:line="240" w:lineRule="auto"/>
        <w:jc w:val="center"/>
        <w:rPr>
          <w:color w:val="003399"/>
          <w:sz w:val="32"/>
        </w:rPr>
      </w:pPr>
      <w:r w:rsidRPr="00BF5F0C">
        <w:rPr>
          <w:color w:val="003399"/>
          <w:sz w:val="32"/>
        </w:rPr>
        <w:t>GOBERNACIÓN DEPARTAMENTAL DE CHIMALTENANGO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Responsable de actualización de información: Virginia Gabriela </w:t>
      </w:r>
      <w:proofErr w:type="spellStart"/>
      <w:r w:rsidRPr="00BF5F0C">
        <w:rPr>
          <w:color w:val="003399"/>
        </w:rPr>
        <w:t>Marroquin</w:t>
      </w:r>
      <w:proofErr w:type="spellEnd"/>
      <w:r w:rsidRPr="00BF5F0C">
        <w:rPr>
          <w:color w:val="003399"/>
        </w:rPr>
        <w:t xml:space="preserve"> </w:t>
      </w:r>
      <w:proofErr w:type="spellStart"/>
      <w:r w:rsidRPr="00BF5F0C">
        <w:rPr>
          <w:color w:val="003399"/>
        </w:rPr>
        <w:t>Chali</w:t>
      </w:r>
      <w:proofErr w:type="spellEnd"/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Fecha de emisión: 0</w:t>
      </w:r>
      <w:r w:rsidR="00DB1E41">
        <w:rPr>
          <w:color w:val="003399"/>
        </w:rPr>
        <w:t>1</w:t>
      </w:r>
      <w:r w:rsidRPr="00BF5F0C">
        <w:rPr>
          <w:color w:val="003399"/>
        </w:rPr>
        <w:t xml:space="preserve"> de </w:t>
      </w:r>
      <w:r w:rsidR="005D097A">
        <w:rPr>
          <w:color w:val="003399"/>
        </w:rPr>
        <w:t>Abril</w:t>
      </w:r>
      <w:r w:rsidR="00EE5B8C">
        <w:rPr>
          <w:color w:val="003399"/>
        </w:rPr>
        <w:t xml:space="preserve"> de</w:t>
      </w:r>
      <w:r w:rsidRPr="00BF5F0C">
        <w:rPr>
          <w:color w:val="003399"/>
        </w:rPr>
        <w:t xml:space="preserve"> 2020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Artículo 10, numeral 1, Ley de Acceso a la Información Pública</w:t>
      </w:r>
    </w:p>
    <w:p w:rsidR="00BF5F0C" w:rsidRDefault="00BF5F0C" w:rsidP="00BF5F0C">
      <w:pPr>
        <w:spacing w:after="0" w:line="240" w:lineRule="auto"/>
      </w:pPr>
    </w:p>
    <w:p w:rsidR="00BF5F0C" w:rsidRPr="00BF5F0C" w:rsidRDefault="00BF5F0C" w:rsidP="00BF5F0C">
      <w:pPr>
        <w:spacing w:after="0" w:line="240" w:lineRule="auto"/>
        <w:jc w:val="center"/>
        <w:rPr>
          <w:sz w:val="24"/>
          <w:szCs w:val="24"/>
        </w:rPr>
      </w:pPr>
      <w:r w:rsidRPr="00BF5F0C">
        <w:rPr>
          <w:sz w:val="24"/>
          <w:szCs w:val="24"/>
        </w:rPr>
        <w:t>Marco Normativo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  <w:jc w:val="both"/>
      </w:pPr>
      <w:r>
        <w:t xml:space="preserve">Los principales ordenamientos y mandatos jurídicos de los cuales se deriva la Organización y funcionamiento del Ministerio de Gobernación, son los siguientes: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</w:pPr>
      <w:r>
        <w:t xml:space="preserve">Gobernaciones Departamentales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360" w:lineRule="auto"/>
      </w:pPr>
      <w:r>
        <w:t xml:space="preserve">1. Constitución Política de la República </w:t>
      </w:r>
      <w:bookmarkStart w:id="0" w:name="_GoBack"/>
      <w:bookmarkEnd w:id="0"/>
    </w:p>
    <w:p w:rsidR="00BF5F0C" w:rsidRDefault="00BF5F0C" w:rsidP="00BF5F0C">
      <w:pPr>
        <w:spacing w:after="0" w:line="360" w:lineRule="auto"/>
      </w:pPr>
      <w:r>
        <w:t xml:space="preserve">2. Ley del Organismo Ejecutivo, Decreto 114-97 (artículos 41 al 48) </w:t>
      </w:r>
    </w:p>
    <w:p w:rsidR="00BF5F0C" w:rsidRDefault="00BF5F0C" w:rsidP="00BF5F0C">
      <w:pPr>
        <w:spacing w:after="0" w:line="360" w:lineRule="auto"/>
      </w:pPr>
      <w:r>
        <w:t xml:space="preserve">3. Código Municipal. Decreto 12-2002 </w:t>
      </w:r>
    </w:p>
    <w:p w:rsidR="00BF5F0C" w:rsidRDefault="00BF5F0C" w:rsidP="00BF5F0C">
      <w:pPr>
        <w:spacing w:after="0" w:line="360" w:lineRule="auto"/>
      </w:pPr>
      <w:r>
        <w:t xml:space="preserve">4. Ley de los Consejos de Desarrollo Urbano y Rural Decreto 11-2002 (artículos 9 al 10) </w:t>
      </w:r>
    </w:p>
    <w:p w:rsidR="00BF5F0C" w:rsidRDefault="00BF5F0C" w:rsidP="00BF5F0C">
      <w:pPr>
        <w:spacing w:after="0" w:line="360" w:lineRule="auto"/>
      </w:pPr>
      <w:r>
        <w:t xml:space="preserve">5. Ley de la Coordinadora Nacional para la Reducción de Desastres de origen natural o provocado. Decreto 109-96 </w:t>
      </w:r>
    </w:p>
    <w:p w:rsidR="00BF5F0C" w:rsidRDefault="00BF5F0C" w:rsidP="00BF5F0C">
      <w:pPr>
        <w:spacing w:after="0" w:line="360" w:lineRule="auto"/>
      </w:pPr>
      <w:r>
        <w:t xml:space="preserve">6. Ley de Servicio Civil. Decreto 1748 </w:t>
      </w:r>
    </w:p>
    <w:p w:rsidR="00BF5F0C" w:rsidRDefault="00BF5F0C" w:rsidP="00BF5F0C">
      <w:pPr>
        <w:spacing w:after="0" w:line="360" w:lineRule="auto"/>
      </w:pPr>
      <w:r>
        <w:t xml:space="preserve">7. Ley de Amparo. Decreto 1-86 </w:t>
      </w:r>
    </w:p>
    <w:p w:rsidR="00BF5F0C" w:rsidRDefault="00BF5F0C" w:rsidP="00BF5F0C">
      <w:pPr>
        <w:spacing w:after="0" w:line="360" w:lineRule="auto"/>
      </w:pPr>
      <w:r>
        <w:t xml:space="preserve">8. Ley de Expropiación. Decreto 1-86 </w:t>
      </w:r>
    </w:p>
    <w:p w:rsidR="00BF5F0C" w:rsidRDefault="00BF5F0C" w:rsidP="00BF5F0C">
      <w:pPr>
        <w:spacing w:after="0" w:line="360" w:lineRule="auto"/>
      </w:pPr>
      <w:r>
        <w:t xml:space="preserve">9. Ley de la Policía Nacional Civil. Decreto 11-97 </w:t>
      </w:r>
    </w:p>
    <w:p w:rsidR="00BF5F0C" w:rsidRDefault="00BF5F0C" w:rsidP="00BF5F0C">
      <w:pPr>
        <w:spacing w:after="0" w:line="360" w:lineRule="auto"/>
      </w:pPr>
      <w:r>
        <w:t xml:space="preserve">10. Ley de Clases Pasivas Civiles del Estado. Decreto 63-88 </w:t>
      </w:r>
    </w:p>
    <w:p w:rsidR="00BF5F0C" w:rsidRDefault="00BF5F0C" w:rsidP="00BF5F0C">
      <w:pPr>
        <w:spacing w:after="0" w:line="360" w:lineRule="auto"/>
      </w:pPr>
      <w:r>
        <w:t xml:space="preserve">11. Ley de Nacionalidad. Decreto 1316, Capítulo IV Articulo 32 al 39. </w:t>
      </w:r>
    </w:p>
    <w:p w:rsidR="00BF5F0C" w:rsidRDefault="00BF5F0C" w:rsidP="00BF5F0C">
      <w:pPr>
        <w:spacing w:after="0" w:line="360" w:lineRule="auto"/>
      </w:pPr>
      <w:r>
        <w:t xml:space="preserve">12. Ley de Protección para las personas de la Tercera Edad. Decreto 80-96 </w:t>
      </w:r>
    </w:p>
    <w:p w:rsidR="00BF5F0C" w:rsidRDefault="00BF5F0C" w:rsidP="00BF5F0C">
      <w:pPr>
        <w:spacing w:after="0" w:line="360" w:lineRule="auto"/>
      </w:pPr>
      <w:r>
        <w:t xml:space="preserve">13. Ley del Fondo de Tierras. Decreto 24-99 </w:t>
      </w:r>
    </w:p>
    <w:p w:rsidR="00BF5F0C" w:rsidRDefault="00BF5F0C" w:rsidP="00BF5F0C">
      <w:pPr>
        <w:spacing w:after="0" w:line="360" w:lineRule="auto"/>
      </w:pPr>
      <w:r>
        <w:t xml:space="preserve">14. Ley Electoral y de Partidos Políticos </w:t>
      </w:r>
    </w:p>
    <w:p w:rsidR="00BF5F0C" w:rsidRDefault="00BF5F0C" w:rsidP="00BF5F0C">
      <w:pPr>
        <w:spacing w:after="0" w:line="360" w:lineRule="auto"/>
      </w:pPr>
      <w:r>
        <w:t xml:space="preserve">15. Ley para el Control de Animales Peligrosos. Decreto 22-2003 </w:t>
      </w:r>
    </w:p>
    <w:p w:rsidR="00BF5F0C" w:rsidRDefault="00BF5F0C" w:rsidP="00BF5F0C">
      <w:pPr>
        <w:spacing w:after="0" w:line="360" w:lineRule="auto"/>
      </w:pPr>
      <w:r>
        <w:t xml:space="preserve">16. Ley del Fondo de Inversión Social. Decreto 13-93 </w:t>
      </w:r>
    </w:p>
    <w:p w:rsidR="00BF5F0C" w:rsidRDefault="00BF5F0C" w:rsidP="00BF5F0C">
      <w:pPr>
        <w:spacing w:after="0" w:line="360" w:lineRule="auto"/>
      </w:pPr>
      <w:r>
        <w:t xml:space="preserve">17. Ley de Minería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18. Decreto 2082 </w:t>
      </w:r>
    </w:p>
    <w:p w:rsidR="00BF5F0C" w:rsidRDefault="00BF5F0C" w:rsidP="00BF5F0C">
      <w:pPr>
        <w:spacing w:after="0" w:line="360" w:lineRule="auto"/>
      </w:pPr>
      <w:r>
        <w:t xml:space="preserve">19. Decreto 295 </w:t>
      </w:r>
    </w:p>
    <w:p w:rsidR="00BF5F0C" w:rsidRDefault="00BF5F0C" w:rsidP="00BF5F0C">
      <w:pPr>
        <w:spacing w:after="0" w:line="360" w:lineRule="auto"/>
      </w:pPr>
      <w:r>
        <w:t xml:space="preserve">20. Decreto 1810 </w:t>
      </w:r>
    </w:p>
    <w:p w:rsidR="00BF5F0C" w:rsidRDefault="00BF5F0C" w:rsidP="00BF5F0C">
      <w:pPr>
        <w:spacing w:after="0" w:line="360" w:lineRule="auto"/>
      </w:pPr>
      <w:r>
        <w:t xml:space="preserve">21. Decreto 2084 </w:t>
      </w:r>
    </w:p>
    <w:p w:rsidR="00BF5F0C" w:rsidRDefault="00BF5F0C" w:rsidP="00BF5F0C">
      <w:pPr>
        <w:spacing w:after="0" w:line="360" w:lineRule="auto"/>
      </w:pPr>
      <w:r>
        <w:lastRenderedPageBreak/>
        <w:t xml:space="preserve">22. Decreto 1610, Promociones comerciales </w:t>
      </w:r>
    </w:p>
    <w:p w:rsidR="00BF5F0C" w:rsidRDefault="00BF5F0C" w:rsidP="00BF5F0C">
      <w:pPr>
        <w:spacing w:after="0" w:line="360" w:lineRule="auto"/>
      </w:pPr>
      <w:r>
        <w:t xml:space="preserve">23. Decreto 586 </w:t>
      </w:r>
    </w:p>
    <w:p w:rsidR="00BF5F0C" w:rsidRDefault="00BF5F0C" w:rsidP="00BF5F0C">
      <w:pPr>
        <w:spacing w:after="0" w:line="360" w:lineRule="auto"/>
      </w:pPr>
      <w:r>
        <w:t xml:space="preserve">24. Reglamento de la Ley de Educación </w:t>
      </w:r>
    </w:p>
    <w:p w:rsidR="00BF5F0C" w:rsidRDefault="00BF5F0C" w:rsidP="00BF5F0C">
      <w:pPr>
        <w:spacing w:after="0" w:line="360" w:lineRule="auto"/>
      </w:pPr>
      <w:r>
        <w:t xml:space="preserve">25. Reglamento de la Ley de Protección para las Personas de la Tercera Edad </w:t>
      </w:r>
    </w:p>
    <w:p w:rsidR="00BF5F0C" w:rsidRDefault="00BF5F0C" w:rsidP="00BF5F0C">
      <w:pPr>
        <w:spacing w:after="0" w:line="360" w:lineRule="auto"/>
      </w:pPr>
      <w:r>
        <w:t xml:space="preserve">26. Reglamento de Derecho de Vía </w:t>
      </w:r>
    </w:p>
    <w:p w:rsidR="00BF5F0C" w:rsidRDefault="00BF5F0C" w:rsidP="00BF5F0C">
      <w:pPr>
        <w:spacing w:after="0" w:line="360" w:lineRule="auto"/>
      </w:pPr>
      <w:r>
        <w:t xml:space="preserve">27. Reglamento de la Ley de Consejos de Desarrollo </w:t>
      </w:r>
    </w:p>
    <w:p w:rsidR="00BF5F0C" w:rsidRDefault="00BF5F0C" w:rsidP="00BF5F0C">
      <w:pPr>
        <w:spacing w:after="0" w:line="360" w:lineRule="auto"/>
      </w:pPr>
      <w:r>
        <w:t xml:space="preserve">28. Reglamento para Baratillos </w:t>
      </w:r>
    </w:p>
    <w:p w:rsidR="00BF5F0C" w:rsidRDefault="00BF5F0C" w:rsidP="00BF5F0C">
      <w:pPr>
        <w:spacing w:after="0" w:line="360" w:lineRule="auto"/>
      </w:pPr>
      <w:r>
        <w:t xml:space="preserve">29. Reglamento para Bandas Civiles de Música de la República </w:t>
      </w:r>
    </w:p>
    <w:p w:rsidR="00BF5F0C" w:rsidRDefault="00BF5F0C" w:rsidP="00BF5F0C">
      <w:pPr>
        <w:spacing w:after="0" w:line="360" w:lineRule="auto"/>
      </w:pPr>
      <w:r>
        <w:t xml:space="preserve">30. Reglamento para </w:t>
      </w:r>
      <w:proofErr w:type="spellStart"/>
      <w:r>
        <w:t>Lídes</w:t>
      </w:r>
      <w:proofErr w:type="spellEnd"/>
      <w:r>
        <w:t xml:space="preserve"> de Gallo </w:t>
      </w:r>
    </w:p>
    <w:p w:rsidR="00BF5F0C" w:rsidRDefault="00BF5F0C" w:rsidP="00BF5F0C">
      <w:pPr>
        <w:spacing w:after="0" w:line="360" w:lineRule="auto"/>
      </w:pPr>
      <w:r>
        <w:t xml:space="preserve">31. Reglamento de la Ley de Clases Pasivas, Decreto Ley 66-88 </w:t>
      </w:r>
    </w:p>
    <w:p w:rsidR="00BF5F0C" w:rsidRDefault="00BF5F0C" w:rsidP="00BF5F0C">
      <w:pPr>
        <w:spacing w:after="0" w:line="360" w:lineRule="auto"/>
      </w:pPr>
      <w:r>
        <w:t xml:space="preserve">32. Reglamento de la Ley de Minería </w:t>
      </w:r>
    </w:p>
    <w:p w:rsidR="00BF5F0C" w:rsidRDefault="00BF5F0C" w:rsidP="00BF5F0C">
      <w:pPr>
        <w:spacing w:after="0" w:line="360" w:lineRule="auto"/>
      </w:pPr>
      <w:r>
        <w:t xml:space="preserve">33. Reglamento de la Ley de Servicio Civil, Acuerdo Gubernativo No. 18-98 </w:t>
      </w:r>
    </w:p>
    <w:p w:rsidR="00BF5F0C" w:rsidRDefault="00BF5F0C" w:rsidP="00BF5F0C">
      <w:pPr>
        <w:spacing w:after="0" w:line="360" w:lineRule="auto"/>
      </w:pPr>
      <w:r>
        <w:t xml:space="preserve">34. Reglamento Disciplinario de la Policía Nacional Civil </w:t>
      </w:r>
    </w:p>
    <w:p w:rsidR="00BF5F0C" w:rsidRDefault="00BF5F0C" w:rsidP="00BF5F0C">
      <w:pPr>
        <w:spacing w:after="0" w:line="360" w:lineRule="auto"/>
      </w:pPr>
      <w:r>
        <w:t xml:space="preserve">35. Reglamento Orgánico Interno del Ministerio de Agricultura, Ganadería y Alimentación </w:t>
      </w:r>
    </w:p>
    <w:p w:rsidR="00BF5F0C" w:rsidRDefault="00BF5F0C" w:rsidP="00BF5F0C">
      <w:pPr>
        <w:spacing w:after="0" w:line="360" w:lineRule="auto"/>
      </w:pPr>
      <w:r>
        <w:t xml:space="preserve">36. Decreto 10-73 del Uso de Aparatos reproductores de la Voz y el Sonido </w:t>
      </w:r>
    </w:p>
    <w:p w:rsidR="00BF5F0C" w:rsidRDefault="00BF5F0C" w:rsidP="00BF5F0C">
      <w:pPr>
        <w:spacing w:after="0" w:line="360" w:lineRule="auto"/>
      </w:pPr>
      <w:r>
        <w:t xml:space="preserve">37. Reglamento para las Corridas de Toros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38. Reglamento para las Loterías Rifas y Juegos </w:t>
      </w:r>
    </w:p>
    <w:p w:rsidR="00BF5F0C" w:rsidRDefault="00BF5F0C" w:rsidP="00BF5F0C">
      <w:pPr>
        <w:spacing w:after="0" w:line="360" w:lineRule="auto"/>
      </w:pPr>
      <w:r>
        <w:t xml:space="preserve">39. Acuerdo Gubernativo 149-99 </w:t>
      </w:r>
    </w:p>
    <w:p w:rsidR="00BF5F0C" w:rsidRDefault="00BF5F0C" w:rsidP="00BF5F0C">
      <w:pPr>
        <w:spacing w:after="0" w:line="360" w:lineRule="auto"/>
      </w:pPr>
      <w:r>
        <w:t xml:space="preserve">40. Acuerdo Gubernativo 305-97 </w:t>
      </w:r>
    </w:p>
    <w:p w:rsidR="00BF5F0C" w:rsidRDefault="00BF5F0C" w:rsidP="00BF5F0C">
      <w:pPr>
        <w:spacing w:after="0" w:line="360" w:lineRule="auto"/>
      </w:pPr>
      <w:r>
        <w:t xml:space="preserve">41. Acuerdo Gubernativo 009-21 </w:t>
      </w:r>
    </w:p>
    <w:p w:rsidR="00BF5F0C" w:rsidRDefault="00BF5F0C" w:rsidP="00BF5F0C">
      <w:pPr>
        <w:spacing w:after="0" w:line="360" w:lineRule="auto"/>
      </w:pPr>
      <w:r>
        <w:t xml:space="preserve">42. Acuerdo Gubernativo 1030-84 </w:t>
      </w:r>
    </w:p>
    <w:p w:rsidR="00BF5F0C" w:rsidRDefault="00BF5F0C" w:rsidP="00BF5F0C">
      <w:pPr>
        <w:spacing w:after="0" w:line="360" w:lineRule="auto"/>
      </w:pPr>
      <w:r>
        <w:t xml:space="preserve">43. Acuerdo Gubernativo 2009-1978 </w:t>
      </w:r>
    </w:p>
    <w:p w:rsidR="00BF5F0C" w:rsidRDefault="00BF5F0C" w:rsidP="00BF5F0C">
      <w:pPr>
        <w:spacing w:after="0" w:line="360" w:lineRule="auto"/>
      </w:pPr>
      <w:r>
        <w:t xml:space="preserve">44. Acuerdo Presidencial del 09-08-1968 </w:t>
      </w:r>
    </w:p>
    <w:p w:rsidR="00BF5F0C" w:rsidRDefault="00BF5F0C" w:rsidP="00BF5F0C">
      <w:pPr>
        <w:spacing w:after="0" w:line="360" w:lineRule="auto"/>
      </w:pPr>
      <w:r>
        <w:t xml:space="preserve">45. Acuerdo Presidencial del 09-09-1958 </w:t>
      </w:r>
    </w:p>
    <w:p w:rsidR="00993818" w:rsidRDefault="00BF5F0C" w:rsidP="00BF5F0C">
      <w:pPr>
        <w:spacing w:after="0" w:line="360" w:lineRule="auto"/>
      </w:pPr>
      <w:r>
        <w:t>46. Acuerdo Gubernativo 112-99 Comisión Multisectorial para el Control del Expendio y Consumo de Bebidas Alcohólicas</w:t>
      </w:r>
    </w:p>
    <w:sectPr w:rsidR="0099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5D097A"/>
    <w:rsid w:val="00993818"/>
    <w:rsid w:val="00BF5F0C"/>
    <w:rsid w:val="00DB1E41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2020-11-19T15:10:00Z</dcterms:created>
  <dcterms:modified xsi:type="dcterms:W3CDTF">2020-11-19T15:21:00Z</dcterms:modified>
</cp:coreProperties>
</file>