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865" w:rsidRPr="00B9610F" w:rsidRDefault="009E2865" w:rsidP="009E2865">
      <w:pPr>
        <w:spacing w:after="0" w:line="240" w:lineRule="auto"/>
        <w:jc w:val="center"/>
        <w:rPr>
          <w:color w:val="002060"/>
          <w:sz w:val="32"/>
        </w:rPr>
      </w:pPr>
      <w:r w:rsidRPr="00B9610F">
        <w:rPr>
          <w:color w:val="002060"/>
          <w:sz w:val="32"/>
        </w:rPr>
        <w:t>GOBERNACION DEPARTAMENTAL DE CHIMALTENANGO</w:t>
      </w:r>
    </w:p>
    <w:p w:rsidR="009E2865" w:rsidRPr="00B9610F" w:rsidRDefault="009E2865" w:rsidP="009E2865">
      <w:pPr>
        <w:spacing w:after="0" w:line="240" w:lineRule="auto"/>
        <w:jc w:val="center"/>
        <w:rPr>
          <w:color w:val="002060"/>
        </w:rPr>
      </w:pPr>
      <w:r w:rsidRPr="00B9610F">
        <w:rPr>
          <w:color w:val="002060"/>
        </w:rPr>
        <w:t xml:space="preserve">Responsable de actualización de información: Eddy Leonel </w:t>
      </w:r>
      <w:proofErr w:type="spellStart"/>
      <w:r w:rsidRPr="00B9610F">
        <w:rPr>
          <w:color w:val="002060"/>
        </w:rPr>
        <w:t>Perén</w:t>
      </w:r>
      <w:proofErr w:type="spellEnd"/>
      <w:r w:rsidRPr="00B9610F">
        <w:rPr>
          <w:color w:val="002060"/>
        </w:rPr>
        <w:t xml:space="preserve"> </w:t>
      </w:r>
      <w:proofErr w:type="spellStart"/>
      <w:r w:rsidRPr="00B9610F">
        <w:rPr>
          <w:color w:val="002060"/>
        </w:rPr>
        <w:t>Patá</w:t>
      </w:r>
      <w:proofErr w:type="spellEnd"/>
    </w:p>
    <w:p w:rsidR="009E2865" w:rsidRPr="00B9610F" w:rsidRDefault="009E2865" w:rsidP="009E2865">
      <w:pPr>
        <w:spacing w:after="0" w:line="240" w:lineRule="auto"/>
        <w:jc w:val="center"/>
        <w:rPr>
          <w:color w:val="002060"/>
        </w:rPr>
      </w:pPr>
      <w:r w:rsidRPr="00B9610F">
        <w:rPr>
          <w:color w:val="002060"/>
        </w:rPr>
        <w:t xml:space="preserve">Fecha de emisión: </w:t>
      </w:r>
      <w:r w:rsidR="00B9610F">
        <w:rPr>
          <w:color w:val="002060"/>
        </w:rPr>
        <w:t>0</w:t>
      </w:r>
      <w:r w:rsidR="007C520B">
        <w:rPr>
          <w:color w:val="002060"/>
        </w:rPr>
        <w:t>1</w:t>
      </w:r>
      <w:r w:rsidRPr="00B9610F">
        <w:rPr>
          <w:color w:val="002060"/>
        </w:rPr>
        <w:t>/</w:t>
      </w:r>
      <w:r w:rsidR="00B9610F">
        <w:rPr>
          <w:color w:val="002060"/>
        </w:rPr>
        <w:t>1</w:t>
      </w:r>
      <w:r w:rsidR="007C520B">
        <w:rPr>
          <w:color w:val="002060"/>
        </w:rPr>
        <w:t>0</w:t>
      </w:r>
      <w:r w:rsidRPr="00B9610F">
        <w:rPr>
          <w:color w:val="002060"/>
        </w:rPr>
        <w:t>/2020 Artículo 10, numeral 5,</w:t>
      </w:r>
    </w:p>
    <w:p w:rsidR="009E2865" w:rsidRPr="00B9610F" w:rsidRDefault="009E2865" w:rsidP="009E2865">
      <w:pPr>
        <w:spacing w:after="0" w:line="240" w:lineRule="auto"/>
        <w:jc w:val="center"/>
        <w:rPr>
          <w:color w:val="002060"/>
        </w:rPr>
      </w:pPr>
      <w:r w:rsidRPr="00B9610F">
        <w:rPr>
          <w:color w:val="002060"/>
        </w:rPr>
        <w:t>Ley de Acceso a la Información Pública.</w:t>
      </w:r>
    </w:p>
    <w:p w:rsidR="009E2865" w:rsidRDefault="009E2865" w:rsidP="009E2865">
      <w:pPr>
        <w:spacing w:after="0" w:line="240" w:lineRule="auto"/>
        <w:jc w:val="center"/>
      </w:pPr>
    </w:p>
    <w:p w:rsidR="009E2865" w:rsidRDefault="009E2865" w:rsidP="009E2865">
      <w:pPr>
        <w:spacing w:after="0" w:line="240" w:lineRule="auto"/>
        <w:jc w:val="center"/>
      </w:pPr>
      <w:r>
        <w:t>MISION, VISION Y OBJETIVOS</w:t>
      </w:r>
    </w:p>
    <w:p w:rsidR="009E2865" w:rsidRDefault="009E2865" w:rsidP="009E2865">
      <w:pPr>
        <w:spacing w:after="0" w:line="240" w:lineRule="auto"/>
        <w:jc w:val="center"/>
      </w:pPr>
    </w:p>
    <w:p w:rsidR="009E2865" w:rsidRDefault="009E2865" w:rsidP="009E2865">
      <w:pPr>
        <w:spacing w:after="0" w:line="240" w:lineRule="auto"/>
        <w:jc w:val="center"/>
      </w:pPr>
      <w:r>
        <w:t>MISION:</w:t>
      </w:r>
    </w:p>
    <w:p w:rsidR="009E2865" w:rsidRDefault="009E2865" w:rsidP="009E2865">
      <w:pPr>
        <w:spacing w:after="0" w:line="240" w:lineRule="auto"/>
        <w:jc w:val="center"/>
      </w:pPr>
    </w:p>
    <w:p w:rsidR="00281A84" w:rsidRDefault="009E2865" w:rsidP="00B9610F">
      <w:pPr>
        <w:spacing w:after="0" w:line="240" w:lineRule="auto"/>
        <w:ind w:firstLine="708"/>
        <w:jc w:val="both"/>
      </w:pPr>
      <w:r>
        <w:t>La Gobernación Departamental de Chimaltenango, es la Institución de la Presidencia de la República y del Ministerio de Gobernació</w:t>
      </w:r>
      <w:bookmarkStart w:id="0" w:name="_GoBack"/>
      <w:r>
        <w:t>n</w:t>
      </w:r>
      <w:bookmarkEnd w:id="0"/>
      <w:r>
        <w:t xml:space="preserve"> responsable de coordinar la acción de las instituciones del Sector Público que operan dentro de su jurisdicción del mismo, velando porque los servicios públicos sean entregados a la población con calidad y oportunidad; promotora del desarrollo del departamento; así como, armonizadora de la relación entre el gobierno central (Organismo Ejecutivo) y el municipal, sin perjuicio de la autonomía de este último. </w:t>
      </w:r>
    </w:p>
    <w:p w:rsidR="00281A84" w:rsidRDefault="00281A84" w:rsidP="009E2865">
      <w:pPr>
        <w:spacing w:after="0" w:line="240" w:lineRule="auto"/>
      </w:pPr>
    </w:p>
    <w:p w:rsidR="00281A84" w:rsidRDefault="009E2865" w:rsidP="00281A84">
      <w:pPr>
        <w:spacing w:after="0" w:line="240" w:lineRule="auto"/>
        <w:jc w:val="center"/>
      </w:pPr>
      <w:r>
        <w:t>VISION:</w:t>
      </w:r>
    </w:p>
    <w:p w:rsidR="00281A84" w:rsidRDefault="00281A84" w:rsidP="009E2865">
      <w:pPr>
        <w:spacing w:after="0" w:line="240" w:lineRule="auto"/>
      </w:pPr>
    </w:p>
    <w:p w:rsidR="00281A84" w:rsidRDefault="009E2865" w:rsidP="00B9610F">
      <w:pPr>
        <w:spacing w:after="0" w:line="240" w:lineRule="auto"/>
        <w:ind w:firstLine="708"/>
        <w:jc w:val="both"/>
      </w:pPr>
      <w:r>
        <w:t xml:space="preserve">Ser el ente líder del sector Público, capaz de organizar la administración pública en su jurisdicción, racionalizando los sistemas y procedimientos de trabajo y otorgando las prioridades a los proyectos que viabilicen el desarrollo económico y social, para el efecto contará con una estructura organizacional técnicamente eficiente y eficaz, con liderazgo para promover el desarrollo del Departamento a través de la coordinación efectiva de las diferentes instituciones gubernamentales desconcentradas o descentralizadas en dicho espacio territorial; con un sistemas de planificación y de desarrollo institucional que le permitirá formular políticas y estrategias que permitan agilizar los procesos y orientar la asignación de los recursos de la manera más adecuada en función de las demandas estructuradas y no estructuradas de la población. </w:t>
      </w:r>
    </w:p>
    <w:p w:rsidR="00281A84" w:rsidRDefault="00281A84" w:rsidP="009E2865">
      <w:pPr>
        <w:spacing w:after="0" w:line="240" w:lineRule="auto"/>
      </w:pPr>
    </w:p>
    <w:p w:rsidR="00281A84" w:rsidRDefault="009E2865" w:rsidP="00281A84">
      <w:pPr>
        <w:spacing w:after="0" w:line="240" w:lineRule="auto"/>
        <w:jc w:val="center"/>
      </w:pPr>
      <w:r>
        <w:t>OBJETIVOS:</w:t>
      </w:r>
    </w:p>
    <w:p w:rsidR="00281A84" w:rsidRDefault="00281A84" w:rsidP="009E2865">
      <w:pPr>
        <w:spacing w:after="0" w:line="240" w:lineRule="auto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t xml:space="preserve">4.3.1 Promover y velar por el desarrollo económico y Social del Departamento y su organización administrativa.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t xml:space="preserve">4.3.2 Prestar servicios técnicos y administrativos con eficiencia, eficacia y transparencia, atendiendo los valores institucionales.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t xml:space="preserve">4.3.3 Cumplir con las directrices y políticas del Organismo Ejecutivo y los demás Organismos del Estado, encaminados al bienestar de la población del departamento.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t xml:space="preserve">4.3.4 Coadyuvar al buen funcionamiento del Aparato Estatal, coordinado la acción de las Instituciones Públicas presentes dentro de la jurisdicción del departamento.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lastRenderedPageBreak/>
        <w:t xml:space="preserve">4.3.5 Desarrollar diferentes estrategias y actividades que contribuyan a una relación armoniosa entre las diferentes instituciones gubernamentales y no gubernamentales en proyección a la población del departamento.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t xml:space="preserve">4.3.6 Procurar en la jurisdicción del departamento, por la seguridad, tranquilidad y el orden público de la población, fomentando la participación de la sociedad civil.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t xml:space="preserve">4.3.7 Impulsar, apoyar y dar acompañamiento a las acciones de prevención, regulación y control de protección del medio ambiente.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t xml:space="preserve">4.3.8 Participar en la mediación y concertación de intereses, como primera instancia, en conflictos de tenencia de tierras, propiciando la búsqueda de soluciones justas y equitativas, que eviten la confrontación social.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t xml:space="preserve">4.3.9 Propiciar e impulsar en el departamento, la operatividad de las políticas de descentralización.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t xml:space="preserve">4.4.1 Vigilar el desempeño (deberes y acciones) de los funcionarios y empleados públicos a fin de mantener la prestación oportuna de los servicios.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t xml:space="preserve">4.4.2 Fortalecimiento del equipo de trabajo de la Gobernación Departamental.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t xml:space="preserve">4.4.3 Planificar, organizar y ejecutar mecanismos que permitan brindar asesoraría en las áreas administrativa y legal, tanto al personal que labora en la institución como a los usuarios.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t xml:space="preserve">4.4.4 Tramitar y resolver con eficiencia y eficacia, las solicitudes de carácter administrativo que el usuario presenta ante Gobernación Departamental.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t xml:space="preserve">4.4.5 Fomentar los valores cívicos y las tradiciones en eventos oficiales, promoviendo el espíritu nacionalista por medio de la administración de la Banda de Música Civil.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lastRenderedPageBreak/>
        <w:t xml:space="preserve">4.4.6 Velar por el estricto cumplimiento y transparencia, de las disposiciones legales, en todos aquellos trámites administrativos relacionados con la extensión de licencias.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AC05DF" w:rsidRDefault="009E2865" w:rsidP="00B9610F">
      <w:pPr>
        <w:spacing w:after="0" w:line="360" w:lineRule="auto"/>
        <w:ind w:firstLine="708"/>
        <w:jc w:val="both"/>
      </w:pPr>
      <w:r>
        <w:t>4.4.7 Programar y coordinar visitas hacia los municipios y a sus comunidades, a efecto de mantener información fidedigna y actualizada sobre su estado situacional.</w:t>
      </w:r>
    </w:p>
    <w:sectPr w:rsidR="00AC05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865"/>
    <w:rsid w:val="00281A84"/>
    <w:rsid w:val="007C520B"/>
    <w:rsid w:val="009E2865"/>
    <w:rsid w:val="00AC05DF"/>
    <w:rsid w:val="00B9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1A496B1-DC8D-462B-B7E7-D14B84222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640</Words>
  <Characters>3524</Characters>
  <Application>Microsoft Office Word</Application>
  <DocSecurity>0</DocSecurity>
  <Lines>29</Lines>
  <Paragraphs>8</Paragraphs>
  <ScaleCrop>false</ScaleCrop>
  <Company/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LePaIz</dc:creator>
  <cp:keywords/>
  <dc:description/>
  <cp:lastModifiedBy>LePaIz</cp:lastModifiedBy>
  <cp:revision>4</cp:revision>
  <dcterms:created xsi:type="dcterms:W3CDTF">2020-11-19T15:37:00Z</dcterms:created>
  <dcterms:modified xsi:type="dcterms:W3CDTF">2020-11-19T17:26:00Z</dcterms:modified>
</cp:coreProperties>
</file>